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91D" w:rsidRPr="00653A14" w:rsidRDefault="00F73D40" w:rsidP="00653A14">
      <w:pPr>
        <w:jc w:val="both"/>
        <w:rPr>
          <w:rFonts w:ascii="Century Gothic" w:hAnsi="Century Gothic"/>
          <w:b/>
          <w:bCs/>
          <w:color w:val="0D0D0D" w:themeColor="text1" w:themeTint="F2"/>
          <w:lang w:val="es-ES"/>
        </w:rPr>
      </w:pPr>
      <w:r w:rsidRPr="00653A14">
        <w:rPr>
          <w:rFonts w:ascii="Century Gothic" w:hAnsi="Century Gothic"/>
          <w:b/>
          <w:bCs/>
          <w:color w:val="0D0D0D" w:themeColor="text1" w:themeTint="F2"/>
          <w:lang w:val="es-ES"/>
        </w:rPr>
        <w:t>Asociación de Usuarios</w:t>
      </w:r>
    </w:p>
    <w:p w:rsidR="00F73D40" w:rsidRPr="00653A14" w:rsidRDefault="00F73D40" w:rsidP="00653A14">
      <w:pPr>
        <w:jc w:val="both"/>
        <w:rPr>
          <w:rFonts w:ascii="Century Gothic" w:hAnsi="Century Gothic"/>
          <w:color w:val="0D0D0D" w:themeColor="text1" w:themeTint="F2"/>
          <w:lang w:val="es-ES"/>
        </w:rPr>
      </w:pPr>
    </w:p>
    <w:p w:rsidR="00F73D40" w:rsidRPr="00653A14" w:rsidRDefault="00F73D40" w:rsidP="00653A14">
      <w:pPr>
        <w:jc w:val="both"/>
        <w:rPr>
          <w:rFonts w:ascii="Century Gothic" w:hAnsi="Century Gothic"/>
          <w:b/>
          <w:bCs/>
          <w:color w:val="0D0D0D" w:themeColor="text1" w:themeTint="F2"/>
          <w:lang w:val="es-ES"/>
        </w:rPr>
      </w:pPr>
      <w:r w:rsidRPr="00653A14">
        <w:rPr>
          <w:rFonts w:ascii="Century Gothic" w:hAnsi="Century Gothic"/>
          <w:b/>
          <w:bCs/>
          <w:color w:val="0D0D0D" w:themeColor="text1" w:themeTint="F2"/>
          <w:lang w:val="es-ES"/>
        </w:rPr>
        <w:t>¿Qué es?</w:t>
      </w:r>
    </w:p>
    <w:p w:rsidR="00F73D40" w:rsidRPr="00653A14" w:rsidRDefault="00F73D40" w:rsidP="00653A14">
      <w:pPr>
        <w:jc w:val="both"/>
        <w:rPr>
          <w:rFonts w:ascii="Century Gothic" w:hAnsi="Century Gothic"/>
          <w:color w:val="0D0D0D" w:themeColor="text1" w:themeTint="F2"/>
          <w:lang w:val="es-ES"/>
        </w:rPr>
      </w:pPr>
      <w:r w:rsidRPr="00653A14">
        <w:rPr>
          <w:rFonts w:ascii="Century Gothic" w:hAnsi="Century Gothic" w:cs="Arial"/>
          <w:color w:val="0D0D0D" w:themeColor="text1" w:themeTint="F2"/>
          <w:shd w:val="clear" w:color="auto" w:fill="FFFFFF"/>
        </w:rPr>
        <w:t>Según lo establecido por el Decreto 1757 de 1994 la alianza o asociación de usuarios es una agrupación de afiliados del régimen contributivo y subsidiado del Sistema General de Seguridad Social en Salud, que tienen derecho a utilizar los servicios de salud de acuerdo con su sistema de afiliación, que velarán por la calidad del servicio y defensa del usuario.</w:t>
      </w:r>
    </w:p>
    <w:p w:rsidR="00F73D40" w:rsidRPr="00653A14" w:rsidRDefault="00F73D40" w:rsidP="00653A14">
      <w:pPr>
        <w:jc w:val="both"/>
        <w:rPr>
          <w:rFonts w:ascii="Century Gothic" w:hAnsi="Century Gothic"/>
          <w:b/>
          <w:bCs/>
          <w:color w:val="0D0D0D" w:themeColor="text1" w:themeTint="F2"/>
          <w:lang w:val="es-ES"/>
        </w:rPr>
      </w:pPr>
      <w:r w:rsidRPr="00653A14">
        <w:rPr>
          <w:rFonts w:ascii="Century Gothic" w:hAnsi="Century Gothic"/>
          <w:b/>
          <w:bCs/>
          <w:color w:val="0D0D0D" w:themeColor="text1" w:themeTint="F2"/>
          <w:lang w:val="es-ES"/>
        </w:rPr>
        <w:t>¿Cuáles son las funciones?</w:t>
      </w:r>
    </w:p>
    <w:p w:rsidR="00F73D40" w:rsidRPr="00653A14" w:rsidRDefault="00653A14" w:rsidP="00653A14">
      <w:pPr>
        <w:jc w:val="both"/>
        <w:rPr>
          <w:rFonts w:ascii="Century Gothic" w:hAnsi="Century Gothic"/>
          <w:color w:val="0D0D0D" w:themeColor="text1" w:themeTint="F2"/>
          <w:lang w:val="es-ES"/>
        </w:rPr>
      </w:pPr>
      <w:r w:rsidRPr="00653A14">
        <w:rPr>
          <w:rFonts w:ascii="Century Gothic" w:hAnsi="Century Gothic"/>
          <w:color w:val="0D0D0D" w:themeColor="text1" w:themeTint="F2"/>
          <w:lang w:val="es-ES"/>
        </w:rPr>
        <w:t>Las asociaciones de usuarios cuentan con funciones determinadas en la normatividad que las crea, contempladas en el artículo 14 del Decreto 1757 de 1994</w:t>
      </w:r>
    </w:p>
    <w:p w:rsidR="00F73D40" w:rsidRPr="00653A14" w:rsidRDefault="00F73D40" w:rsidP="00653A14">
      <w:pPr>
        <w:jc w:val="both"/>
        <w:rPr>
          <w:rFonts w:ascii="Century Gothic" w:hAnsi="Century Gothic"/>
          <w:b/>
          <w:bCs/>
          <w:color w:val="0D0D0D" w:themeColor="text1" w:themeTint="F2"/>
          <w:lang w:val="es-ES"/>
        </w:rPr>
      </w:pPr>
      <w:r w:rsidRPr="00653A14">
        <w:rPr>
          <w:rFonts w:ascii="Century Gothic" w:hAnsi="Century Gothic"/>
          <w:b/>
          <w:bCs/>
          <w:color w:val="0D0D0D" w:themeColor="text1" w:themeTint="F2"/>
          <w:lang w:val="es-ES"/>
        </w:rPr>
        <w:t>¿Quiénes pueden participar?</w:t>
      </w:r>
    </w:p>
    <w:p w:rsidR="00653A14" w:rsidRPr="00653A14" w:rsidRDefault="00653A14" w:rsidP="00653A14">
      <w:pPr>
        <w:jc w:val="both"/>
        <w:rPr>
          <w:rFonts w:ascii="Century Gothic" w:hAnsi="Century Gothic"/>
          <w:color w:val="0D0D0D" w:themeColor="text1" w:themeTint="F2"/>
          <w:lang w:val="es-ES"/>
        </w:rPr>
      </w:pPr>
      <w:r w:rsidRPr="00653A14">
        <w:rPr>
          <w:rFonts w:ascii="Century Gothic" w:hAnsi="Century Gothic" w:cs="Arial"/>
          <w:color w:val="0D0D0D" w:themeColor="text1" w:themeTint="F2"/>
          <w:shd w:val="clear" w:color="auto" w:fill="FFFFFF"/>
        </w:rPr>
        <w:t>Todas las personas afiliadas al Sistema General de Seguridad Social en Salud podrán participar en las instituciones del sistema formando asociaciones o alianzas de usuarios que los representarán ante las instituciones prestadoras de servicios de salud y ante las empresas promotoras de salud, del orden público, mixto y privado</w:t>
      </w:r>
    </w:p>
    <w:p w:rsidR="00653A14" w:rsidRPr="00F73D40" w:rsidRDefault="00653A14">
      <w:pPr>
        <w:rPr>
          <w:lang w:val="es-ES"/>
        </w:rPr>
      </w:pPr>
      <w:bookmarkStart w:id="0" w:name="_GoBack"/>
      <w:bookmarkEnd w:id="0"/>
    </w:p>
    <w:sectPr w:rsidR="00653A14" w:rsidRPr="00F73D40" w:rsidSect="005E7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0"/>
    <w:rsid w:val="0047291D"/>
    <w:rsid w:val="005E759D"/>
    <w:rsid w:val="00653A14"/>
    <w:rsid w:val="008C3E26"/>
    <w:rsid w:val="00BC78A1"/>
    <w:rsid w:val="00F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B982"/>
  <w15:chartTrackingRefBased/>
  <w15:docId w15:val="{E4806667-0980-44F5-A10E-0C50C2D8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Cruz S.</dc:creator>
  <cp:keywords/>
  <dc:description/>
  <cp:lastModifiedBy>Santiago Cruz S.</cp:lastModifiedBy>
  <cp:revision>1</cp:revision>
  <dcterms:created xsi:type="dcterms:W3CDTF">2020-10-08T15:54:00Z</dcterms:created>
  <dcterms:modified xsi:type="dcterms:W3CDTF">2020-10-08T16:59:00Z</dcterms:modified>
</cp:coreProperties>
</file>